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0A" w:rsidRDefault="00C779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Stacja Ratownictwa Medycznego w Chełmie SPZOZ, ul. Rejowiecka 128, 22-100 Chełm, tel. 82 565 52 34.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>
        <w:r>
          <w:rPr>
            <w:rStyle w:val="czeinternetow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Dane osobowe będą przetwarzane </w:t>
      </w:r>
      <w:r>
        <w:rPr>
          <w:rFonts w:ascii="Times New Roman" w:hAnsi="Times New Roman" w:cs="Times New Roman"/>
        </w:rPr>
        <w:t xml:space="preserve">w celu związanym z postępowaniem o udzielenie zamówienia publicznego przetargu nieograniczonego „Dostawa </w:t>
      </w:r>
      <w:r w:rsidR="00F21A55">
        <w:rPr>
          <w:rFonts w:ascii="Times New Roman" w:hAnsi="Times New Roman" w:cs="Times New Roman"/>
          <w:color w:val="000000"/>
        </w:rPr>
        <w:t>dwóch</w:t>
      </w:r>
      <w:r>
        <w:rPr>
          <w:rFonts w:ascii="Times New Roman" w:hAnsi="Times New Roman" w:cs="Times New Roman"/>
          <w:color w:val="000000"/>
        </w:rPr>
        <w:t xml:space="preserve"> ambulans</w:t>
      </w:r>
      <w:r w:rsidR="00AD665E">
        <w:rPr>
          <w:rFonts w:ascii="Times New Roman" w:hAnsi="Times New Roman" w:cs="Times New Roman"/>
          <w:color w:val="000000"/>
        </w:rPr>
        <w:t>ów</w:t>
      </w:r>
      <w:r>
        <w:rPr>
          <w:rFonts w:ascii="Times New Roman" w:hAnsi="Times New Roman" w:cs="Times New Roman"/>
          <w:color w:val="000000"/>
        </w:rPr>
        <w:t xml:space="preserve"> sanitarn</w:t>
      </w:r>
      <w:r w:rsidR="00AD665E">
        <w:rPr>
          <w:rFonts w:ascii="Times New Roman" w:hAnsi="Times New Roman" w:cs="Times New Roman"/>
          <w:color w:val="000000"/>
        </w:rPr>
        <w:t>ych</w:t>
      </w:r>
      <w:r>
        <w:rPr>
          <w:rFonts w:ascii="Times New Roman" w:hAnsi="Times New Roman" w:cs="Times New Roman"/>
          <w:color w:val="000000"/>
        </w:rPr>
        <w:t xml:space="preserve"> tony dla potrzeb Stacji Ratownictwa Medycznego w Chełmie - SP ZOZ</w:t>
      </w:r>
      <w:r>
        <w:rPr>
          <w:rFonts w:ascii="Times New Roman" w:hAnsi="Times New Roman" w:cs="Times New Roman"/>
        </w:rPr>
        <w:t>”</w:t>
      </w:r>
      <w:r w:rsidR="00F21A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nr sprawy: DE.332.</w:t>
      </w:r>
      <w:r w:rsidR="00AD66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F21A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DB5D0A" w:rsidRDefault="00C779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zgodnie z art. </w:t>
      </w:r>
      <w:r w:rsidR="00E80275"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</w:rPr>
        <w:t xml:space="preserve"> ust. 1 ustawy z dnia </w:t>
      </w:r>
      <w:r w:rsidR="00E80275">
        <w:rPr>
          <w:rFonts w:ascii="Times New Roman" w:eastAsia="Times New Roman" w:hAnsi="Times New Roman" w:cs="Times New Roman"/>
        </w:rPr>
        <w:t>11 września</w:t>
      </w:r>
      <w:r>
        <w:rPr>
          <w:rFonts w:ascii="Times New Roman" w:eastAsia="Times New Roman" w:hAnsi="Times New Roman" w:cs="Times New Roman"/>
        </w:rPr>
        <w:t xml:space="preserve"> 20</w:t>
      </w:r>
      <w:r w:rsidR="00E80275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 r. – Prawo zamówień publicznych (Dz. U. z 20</w:t>
      </w:r>
      <w:r w:rsidR="00E80275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r. poz. </w:t>
      </w:r>
      <w:r w:rsidR="00E80275">
        <w:rPr>
          <w:rFonts w:ascii="Times New Roman" w:eastAsia="Times New Roman" w:hAnsi="Times New Roman" w:cs="Times New Roman"/>
        </w:rPr>
        <w:t xml:space="preserve">1605 z </w:t>
      </w:r>
      <w:proofErr w:type="spellStart"/>
      <w:r w:rsidR="00E80275">
        <w:rPr>
          <w:rFonts w:ascii="Times New Roman" w:eastAsia="Times New Roman" w:hAnsi="Times New Roman" w:cs="Times New Roman"/>
        </w:rPr>
        <w:t>późn</w:t>
      </w:r>
      <w:proofErr w:type="spellEnd"/>
      <w:r w:rsidR="00E80275">
        <w:rPr>
          <w:rFonts w:ascii="Times New Roman" w:eastAsia="Times New Roman" w:hAnsi="Times New Roman" w:cs="Times New Roman"/>
        </w:rPr>
        <w:t>. zm.</w:t>
      </w:r>
      <w:r>
        <w:rPr>
          <w:rFonts w:ascii="Times New Roman" w:eastAsia="Times New Roman" w:hAnsi="Times New Roman" w:cs="Times New Roman"/>
        </w:rPr>
        <w:t>), zwanej dalej PZP, przez okres 4 lat od dnia zakończenia postępowania o udzielenie zamówienia, a jeżeli czas trwania umowy przekracza 4 lata, okres przechowywania obejmuje cały czas trwania umowy.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DB5D0A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osoby lub podmioty, którym udostępniona zostanie dokumentacja postępowania w oparciu o art. </w:t>
      </w:r>
      <w:r w:rsidR="00E80275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8 oraz art. </w:t>
      </w:r>
      <w:r w:rsidR="00E80275">
        <w:rPr>
          <w:rFonts w:ascii="Times New Roman" w:eastAsia="Times New Roman" w:hAnsi="Times New Roman" w:cs="Times New Roman"/>
        </w:rPr>
        <w:t>74</w:t>
      </w:r>
      <w:r>
        <w:rPr>
          <w:rFonts w:ascii="Times New Roman" w:eastAsia="Times New Roman" w:hAnsi="Times New Roman" w:cs="Times New Roman"/>
        </w:rPr>
        <w:t xml:space="preserve"> PZP.</w:t>
      </w:r>
    </w:p>
    <w:p w:rsidR="00DB5D0A" w:rsidRDefault="00DB5D0A">
      <w:pPr>
        <w:pStyle w:val="Akapitzlist"/>
        <w:spacing w:before="24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:rsidR="00DB5D0A" w:rsidRDefault="00C77972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DB5D0A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</w:t>
      </w:r>
    </w:p>
    <w:p w:rsidR="00DB5D0A" w:rsidRDefault="00C779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hAnsi="Times New Roman"/>
        </w:rPr>
        <w:t xml:space="preserve">w przypadku gdy przetwarzanie danych odbywa się z naruszeniem przepisów Rozporządzenia służy prawo </w:t>
      </w:r>
      <w:r>
        <w:rPr>
          <w:rFonts w:ascii="Times New Roman" w:eastAsia="Times New Roman" w:hAnsi="Times New Roman" w:cs="Times New Roman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</w:rPr>
        <w:br/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,</w:t>
      </w:r>
    </w:p>
    <w:p w:rsidR="00DB5D0A" w:rsidRDefault="00C7797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Osobie, której dane dotyczą nie przysługuje: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związku z art. 17 ust. 3 lit. b, d lub e Rozporządzenia prawo do usunięcia danych osobowych;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przenoszenia danych osobowych, o którym mowa w art. 20 Rozporządzenia;</w:t>
      </w:r>
    </w:p>
    <w:p w:rsidR="00DB5D0A" w:rsidRDefault="00C7797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DB5D0A" w:rsidRDefault="00C77972">
      <w:pPr>
        <w:pStyle w:val="Akapitzlist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Rozporządzenia. </w:t>
      </w: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DB5D0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B5D0A" w:rsidRDefault="00C77972">
      <w:pPr>
        <w:jc w:val="right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B5D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83C"/>
    <w:multiLevelType w:val="multilevel"/>
    <w:tmpl w:val="25DA6C3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55B08"/>
    <w:multiLevelType w:val="multilevel"/>
    <w:tmpl w:val="2BC45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174979"/>
    <w:multiLevelType w:val="multilevel"/>
    <w:tmpl w:val="B22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A"/>
    <w:rsid w:val="00AD665E"/>
    <w:rsid w:val="00C77972"/>
    <w:rsid w:val="00DB5D0A"/>
    <w:rsid w:val="00E80275"/>
    <w:rsid w:val="00F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621F"/>
  <w15:docId w15:val="{D6790EA1-774A-4FB8-83EA-D3DC12C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F3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55A16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7067"/>
  </w:style>
  <w:style w:type="character" w:customStyle="1" w:styleId="StopkaZnak">
    <w:name w:val="Stopka Znak"/>
    <w:basedOn w:val="Domylnaczcionkaakapitu"/>
    <w:link w:val="Stopka"/>
    <w:uiPriority w:val="99"/>
    <w:qFormat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4F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5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4F4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4F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Roman RM. Mackiewicz</cp:lastModifiedBy>
  <cp:revision>8</cp:revision>
  <dcterms:created xsi:type="dcterms:W3CDTF">2020-02-27T08:46:00Z</dcterms:created>
  <dcterms:modified xsi:type="dcterms:W3CDTF">2024-01-29T07:42:00Z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